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B3" w:rsidRPr="00C0411F" w:rsidRDefault="00550BB3" w:rsidP="00550BB3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18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22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июл</w:t>
      </w:r>
      <w:r w:rsidRPr="00C0411F">
        <w:rPr>
          <w:rFonts w:ascii="Times New Roman" w:hAnsi="Times New Roman" w:cs="Times New Roman"/>
          <w:b/>
        </w:rPr>
        <w:t xml:space="preserve">я 2016 года 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Кватчинское</w:t>
      </w:r>
      <w:proofErr w:type="spellEnd"/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Кватчинское</w:t>
      </w:r>
      <w:proofErr w:type="spellEnd"/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полугодие</w:t>
      </w:r>
      <w:r w:rsidRPr="00C0411F">
        <w:rPr>
          <w:rFonts w:ascii="Times New Roman" w:hAnsi="Times New Roman" w:cs="Times New Roman"/>
          <w:b/>
        </w:rPr>
        <w:t xml:space="preserve"> 2016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550BB3" w:rsidRPr="000353C3" w:rsidRDefault="00550BB3" w:rsidP="00550BB3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0353C3">
        <w:rPr>
          <w:rFonts w:ascii="Times New Roman" w:hAnsi="Times New Roman" w:cs="Times New Roman"/>
          <w:i/>
        </w:rPr>
        <w:t xml:space="preserve">Рассмотрев представленный отчёт об исполнении бюджета сельского поселения  за </w:t>
      </w:r>
      <w:r w:rsidRPr="000353C3">
        <w:rPr>
          <w:rFonts w:ascii="Times New Roman" w:hAnsi="Times New Roman" w:cs="Times New Roman"/>
          <w:i/>
          <w:color w:val="000000"/>
        </w:rPr>
        <w:t xml:space="preserve">1 полугодие </w:t>
      </w:r>
      <w:r w:rsidRPr="000353C3">
        <w:rPr>
          <w:rFonts w:ascii="Times New Roman" w:hAnsi="Times New Roman" w:cs="Times New Roman"/>
          <w:i/>
        </w:rPr>
        <w:t>2016 года контрольно - счетный отдел отмечает, что показатели  по доходам, по расходам и источникам финансирования дефицита бюджета в Постановлении № 33 соответствуют Отчету ф. 0503117 об исполнении бюджета сельского поселения, предоставленного Управлением финансов.</w:t>
      </w:r>
      <w:r w:rsidRPr="000353C3">
        <w:rPr>
          <w:rFonts w:ascii="Times New Roman" w:hAnsi="Times New Roman" w:cs="Times New Roman"/>
          <w:bCs/>
          <w:i/>
        </w:rPr>
        <w:t xml:space="preserve"> </w:t>
      </w:r>
    </w:p>
    <w:p w:rsidR="00550BB3" w:rsidRPr="000353C3" w:rsidRDefault="00550BB3" w:rsidP="00550BB3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000000"/>
        </w:rPr>
      </w:pPr>
      <w:r w:rsidRPr="000353C3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сумме 891,1 тыс. рублей или   36,7% от плановых и 36,0 % от уточненных назначений. За </w:t>
      </w:r>
      <w:r w:rsidRPr="000353C3">
        <w:rPr>
          <w:rFonts w:ascii="Times New Roman" w:hAnsi="Times New Roman" w:cs="Times New Roman"/>
          <w:i/>
          <w:color w:val="000000"/>
        </w:rPr>
        <w:t xml:space="preserve">1 полугодие </w:t>
      </w:r>
      <w:r w:rsidRPr="000353C3">
        <w:rPr>
          <w:rFonts w:ascii="Times New Roman" w:hAnsi="Times New Roman" w:cs="Times New Roman"/>
          <w:i/>
        </w:rPr>
        <w:t>2016 года н</w:t>
      </w:r>
      <w:r w:rsidRPr="000353C3">
        <w:rPr>
          <w:rFonts w:ascii="Times New Roman" w:hAnsi="Times New Roman" w:cs="Times New Roman"/>
          <w:i/>
          <w:color w:val="000000"/>
        </w:rPr>
        <w:t xml:space="preserve">алоговые и неналоговые  доходы  достигли   50% уровня  только по налогу на совокупный доход, по всем остальным доходным источникам поступления составили от 2,0 % до 42,4 %. </w:t>
      </w:r>
    </w:p>
    <w:p w:rsidR="00550BB3" w:rsidRPr="000353C3" w:rsidRDefault="00550BB3" w:rsidP="00550BB3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0353C3">
        <w:rPr>
          <w:rFonts w:ascii="Times New Roman" w:hAnsi="Times New Roman" w:cs="Times New Roman"/>
          <w:i/>
        </w:rPr>
        <w:t xml:space="preserve">За </w:t>
      </w:r>
      <w:r w:rsidRPr="000353C3">
        <w:rPr>
          <w:rFonts w:ascii="Times New Roman" w:hAnsi="Times New Roman" w:cs="Times New Roman"/>
          <w:i/>
          <w:color w:val="000000"/>
        </w:rPr>
        <w:t xml:space="preserve">1 полугодие </w:t>
      </w:r>
      <w:r w:rsidRPr="000353C3">
        <w:rPr>
          <w:rFonts w:ascii="Times New Roman" w:hAnsi="Times New Roman" w:cs="Times New Roman"/>
          <w:i/>
        </w:rPr>
        <w:t xml:space="preserve">2016г. расходы составили в сумме 824,5 тыс. рублей, или 33,9% от плановых бюджетных ассигнований и 33,3 % от уточненных. За </w:t>
      </w:r>
      <w:r w:rsidRPr="000353C3">
        <w:rPr>
          <w:rFonts w:ascii="Times New Roman" w:hAnsi="Times New Roman" w:cs="Times New Roman"/>
          <w:i/>
          <w:color w:val="000000"/>
        </w:rPr>
        <w:t xml:space="preserve">1 полугодие </w:t>
      </w:r>
      <w:r w:rsidRPr="000353C3">
        <w:rPr>
          <w:rFonts w:ascii="Times New Roman" w:hAnsi="Times New Roman" w:cs="Times New Roman"/>
          <w:i/>
        </w:rPr>
        <w:t>2016г. расходы ниже 50% уровня от плановых бюджетных ассигнований по всем разделам расходов, кроме  разделов  «Национальная экономика» - 64,2%, «Культура и кинематография» - 50%.  Следует отметить, низкий процент исполнения по разделам: «Жилищно-коммунальное хозяйство» – 4,0%, «Физическая культура и спорт» -22,7%, «Национальная безопасность и     правоохранительная  деятельность»- 32,7 %.</w:t>
      </w:r>
    </w:p>
    <w:p w:rsidR="00550BB3" w:rsidRPr="000353C3" w:rsidRDefault="00550BB3" w:rsidP="00550BB3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0353C3">
        <w:rPr>
          <w:rFonts w:ascii="Times New Roman" w:hAnsi="Times New Roman" w:cs="Times New Roman"/>
          <w:i/>
        </w:rPr>
        <w:t xml:space="preserve">Бюджет сельского поселения за </w:t>
      </w:r>
      <w:r w:rsidRPr="000353C3">
        <w:rPr>
          <w:rFonts w:ascii="Times New Roman" w:hAnsi="Times New Roman" w:cs="Times New Roman"/>
          <w:i/>
          <w:color w:val="000000"/>
        </w:rPr>
        <w:t xml:space="preserve">1 полугодие </w:t>
      </w:r>
      <w:r w:rsidRPr="000353C3">
        <w:rPr>
          <w:rFonts w:ascii="Times New Roman" w:hAnsi="Times New Roman" w:cs="Times New Roman"/>
          <w:i/>
        </w:rPr>
        <w:t xml:space="preserve">2016г. исполнен с </w:t>
      </w:r>
      <w:proofErr w:type="spellStart"/>
      <w:r w:rsidRPr="000353C3">
        <w:rPr>
          <w:rFonts w:ascii="Times New Roman" w:hAnsi="Times New Roman" w:cs="Times New Roman"/>
          <w:i/>
        </w:rPr>
        <w:t>профицитом</w:t>
      </w:r>
      <w:proofErr w:type="spellEnd"/>
      <w:r w:rsidRPr="000353C3">
        <w:rPr>
          <w:rFonts w:ascii="Times New Roman" w:hAnsi="Times New Roman" w:cs="Times New Roman"/>
          <w:i/>
        </w:rPr>
        <w:t xml:space="preserve">  в размере  66,6 тыс</w:t>
      </w:r>
      <w:proofErr w:type="gramStart"/>
      <w:r w:rsidRPr="000353C3">
        <w:rPr>
          <w:rFonts w:ascii="Times New Roman" w:hAnsi="Times New Roman" w:cs="Times New Roman"/>
          <w:i/>
        </w:rPr>
        <w:t>.р</w:t>
      </w:r>
      <w:proofErr w:type="gramEnd"/>
      <w:r w:rsidRPr="000353C3">
        <w:rPr>
          <w:rFonts w:ascii="Times New Roman" w:hAnsi="Times New Roman" w:cs="Times New Roman"/>
          <w:i/>
        </w:rPr>
        <w:t xml:space="preserve">уб., что соответствует Отчету </w:t>
      </w:r>
      <w:r w:rsidRPr="000353C3">
        <w:rPr>
          <w:rFonts w:ascii="Times New Roman" w:hAnsi="Times New Roman" w:cs="Times New Roman"/>
          <w:i/>
          <w:color w:val="000000"/>
        </w:rPr>
        <w:t xml:space="preserve">  ф.  0503117</w:t>
      </w:r>
      <w:r w:rsidRPr="000353C3">
        <w:rPr>
          <w:rFonts w:ascii="Times New Roman" w:hAnsi="Times New Roman" w:cs="Times New Roman"/>
          <w:i/>
        </w:rPr>
        <w:t>.</w:t>
      </w:r>
    </w:p>
    <w:p w:rsidR="00CE0BE3" w:rsidRDefault="00550BB3" w:rsidP="00550BB3">
      <w:pPr>
        <w:ind w:left="-567" w:right="-284" w:firstLine="567"/>
        <w:jc w:val="both"/>
      </w:pPr>
      <w:r w:rsidRPr="000353C3">
        <w:rPr>
          <w:rFonts w:ascii="Times New Roman" w:hAnsi="Times New Roman" w:cs="Times New Roman"/>
          <w:i/>
          <w:color w:val="000000"/>
        </w:rPr>
        <w:t>Проведенное экспертно-аналитическое мероприятие по  отчету об исполнении бюджета сельского поселения за 1 полугодие 2016 года предоставляет основания для независимого мнения о его  достоверности.</w:t>
      </w:r>
      <w:r w:rsidRPr="000353C3">
        <w:rPr>
          <w:rFonts w:ascii="Times New Roman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0353C3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0353C3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0353C3">
        <w:rPr>
          <w:rFonts w:ascii="Times New Roman" w:hAnsi="Times New Roman" w:cs="Times New Roman"/>
          <w:i/>
          <w:color w:val="000000"/>
        </w:rPr>
        <w:t xml:space="preserve"> бюджетному законодательству. </w:t>
      </w:r>
    </w:p>
    <w:sectPr w:rsidR="00CE0BE3" w:rsidSect="00CE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BB3"/>
    <w:rsid w:val="00550BB3"/>
    <w:rsid w:val="00CE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Вихарева И.П.</cp:lastModifiedBy>
  <cp:revision>2</cp:revision>
  <dcterms:created xsi:type="dcterms:W3CDTF">2016-08-05T11:42:00Z</dcterms:created>
  <dcterms:modified xsi:type="dcterms:W3CDTF">2016-08-05T11:43:00Z</dcterms:modified>
</cp:coreProperties>
</file>